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0621"/>
      </w:tblGrid>
      <w:tr w:rsidR="00733608" w14:paraId="10FBE68E" w14:textId="77777777" w:rsidTr="00733608">
        <w:tc>
          <w:tcPr>
            <w:tcW w:w="10621" w:type="dxa"/>
            <w:shd w:val="clear" w:color="auto" w:fill="DEEAF6" w:themeFill="accent5" w:themeFillTint="33"/>
          </w:tcPr>
          <w:p w14:paraId="5C99BD31" w14:textId="58EFB186" w:rsidR="00733608" w:rsidRPr="00733608" w:rsidRDefault="00733608" w:rsidP="00733608">
            <w:pPr>
              <w:snapToGrid w:val="0"/>
              <w:jc w:val="center"/>
              <w:rPr>
                <w:rFonts w:asciiTheme="majorHAnsi" w:eastAsiaTheme="majorHAnsi" w:hAnsiTheme="majorHAnsi"/>
                <w:b/>
                <w:bCs/>
                <w:sz w:val="72"/>
                <w:szCs w:val="72"/>
              </w:rPr>
            </w:pPr>
            <w:r w:rsidRPr="00733608">
              <w:rPr>
                <w:rFonts w:asciiTheme="majorHAnsi" w:eastAsiaTheme="majorHAnsi" w:hAnsiTheme="majorHAnsi" w:hint="eastAsia"/>
                <w:b/>
                <w:bCs/>
                <w:sz w:val="72"/>
                <w:szCs w:val="72"/>
              </w:rPr>
              <w:t>有機溶剤等使用の注意事項</w:t>
            </w:r>
          </w:p>
        </w:tc>
      </w:tr>
    </w:tbl>
    <w:p w14:paraId="57DB121A" w14:textId="5BB47CA3" w:rsidR="001E564D" w:rsidRPr="00733608" w:rsidRDefault="00733608" w:rsidP="00733608">
      <w:pPr>
        <w:snapToGrid w:val="0"/>
        <w:spacing w:after="0" w:line="240" w:lineRule="auto"/>
        <w:jc w:val="center"/>
        <w:rPr>
          <w:rFonts w:asciiTheme="majorHAnsi" w:eastAsiaTheme="majorHAnsi" w:hAnsiTheme="majorHAnsi"/>
          <w:sz w:val="28"/>
          <w:szCs w:val="28"/>
        </w:rPr>
      </w:pPr>
      <w:r w:rsidRPr="00733608">
        <w:rPr>
          <w:rFonts w:asciiTheme="majorHAnsi" w:eastAsiaTheme="majorHAnsi" w:hAnsiTheme="majorHAnsi" w:hint="eastAsia"/>
          <w:sz w:val="28"/>
          <w:szCs w:val="28"/>
        </w:rPr>
        <w:t>有機溶剤中毒予防規則第24条に定める掲示</w:t>
      </w:r>
    </w:p>
    <w:tbl>
      <w:tblPr>
        <w:tblStyle w:val="aa"/>
        <w:tblW w:w="0" w:type="auto"/>
        <w:tblLook w:val="04A0" w:firstRow="1" w:lastRow="0" w:firstColumn="1" w:lastColumn="0" w:noHBand="0" w:noVBand="1"/>
      </w:tblPr>
      <w:tblGrid>
        <w:gridCol w:w="2263"/>
        <w:gridCol w:w="8358"/>
      </w:tblGrid>
      <w:tr w:rsidR="00733608" w14:paraId="1DE1EE89" w14:textId="77777777" w:rsidTr="00733608">
        <w:tc>
          <w:tcPr>
            <w:tcW w:w="2263" w:type="dxa"/>
          </w:tcPr>
          <w:p w14:paraId="3877932C" w14:textId="04CFF9F9" w:rsidR="00733608" w:rsidRPr="00733608" w:rsidRDefault="00733608" w:rsidP="00733608">
            <w:pPr>
              <w:snapToGrid w:val="0"/>
              <w:rPr>
                <w:rFonts w:asciiTheme="majorHAnsi" w:eastAsiaTheme="majorHAnsi" w:hAnsiTheme="majorHAnsi"/>
                <w:sz w:val="36"/>
                <w:szCs w:val="36"/>
              </w:rPr>
            </w:pPr>
            <w:r w:rsidRPr="00733608">
              <w:rPr>
                <w:rFonts w:asciiTheme="majorHAnsi" w:eastAsiaTheme="majorHAnsi" w:hAnsiTheme="majorHAnsi" w:hint="eastAsia"/>
                <w:sz w:val="36"/>
                <w:szCs w:val="36"/>
              </w:rPr>
              <w:t>有機溶剤名</w:t>
            </w:r>
          </w:p>
        </w:tc>
        <w:tc>
          <w:tcPr>
            <w:tcW w:w="8358" w:type="dxa"/>
          </w:tcPr>
          <w:p w14:paraId="5E55D53A" w14:textId="77777777" w:rsidR="00733608" w:rsidRPr="00733608" w:rsidRDefault="00733608" w:rsidP="00733608">
            <w:pPr>
              <w:snapToGrid w:val="0"/>
              <w:rPr>
                <w:rFonts w:asciiTheme="majorHAnsi" w:eastAsiaTheme="majorHAnsi" w:hAnsiTheme="majorHAnsi"/>
                <w:sz w:val="36"/>
                <w:szCs w:val="36"/>
              </w:rPr>
            </w:pPr>
          </w:p>
        </w:tc>
      </w:tr>
    </w:tbl>
    <w:p w14:paraId="1C4FD908" w14:textId="77777777" w:rsidR="00733608" w:rsidRDefault="00733608" w:rsidP="00733608">
      <w:pPr>
        <w:snapToGrid w:val="0"/>
        <w:spacing w:after="0" w:line="240" w:lineRule="auto"/>
        <w:rPr>
          <w:rFonts w:asciiTheme="majorHAnsi" w:eastAsiaTheme="majorHAnsi" w:hAnsiTheme="majorHAnsi"/>
          <w:sz w:val="28"/>
          <w:szCs w:val="28"/>
        </w:rPr>
      </w:pPr>
    </w:p>
    <w:p w14:paraId="147DA1CF" w14:textId="5508803E" w:rsidR="00733608" w:rsidRPr="008A0F4C" w:rsidRDefault="00733608" w:rsidP="00733608">
      <w:pPr>
        <w:snapToGrid w:val="0"/>
        <w:spacing w:after="0" w:line="240" w:lineRule="auto"/>
        <w:rPr>
          <w:rFonts w:asciiTheme="majorHAnsi" w:eastAsiaTheme="majorHAnsi" w:hAnsiTheme="majorHAnsi" w:hint="eastAsia"/>
          <w:b/>
          <w:bCs/>
          <w:sz w:val="32"/>
          <w:szCs w:val="32"/>
        </w:rPr>
      </w:pPr>
      <w:r w:rsidRPr="008A0F4C">
        <w:rPr>
          <w:rFonts w:asciiTheme="majorHAnsi" w:eastAsiaTheme="majorHAnsi" w:hAnsiTheme="majorHAnsi" w:hint="eastAsia"/>
          <w:b/>
          <w:bCs/>
          <w:sz w:val="32"/>
          <w:szCs w:val="32"/>
        </w:rPr>
        <w:t>１．有機溶剤により生ずるおそれのある疾病の種類およびその症状</w:t>
      </w:r>
    </w:p>
    <w:tbl>
      <w:tblPr>
        <w:tblStyle w:val="aa"/>
        <w:tblW w:w="0" w:type="auto"/>
        <w:tblInd w:w="279" w:type="dxa"/>
        <w:tblLook w:val="04A0" w:firstRow="1" w:lastRow="0" w:firstColumn="1" w:lastColumn="0" w:noHBand="0" w:noVBand="1"/>
      </w:tblPr>
      <w:tblGrid>
        <w:gridCol w:w="1984"/>
        <w:gridCol w:w="8358"/>
      </w:tblGrid>
      <w:tr w:rsidR="00733608" w:rsidRPr="00733608" w14:paraId="648F419F" w14:textId="77777777" w:rsidTr="00733608">
        <w:tc>
          <w:tcPr>
            <w:tcW w:w="1984" w:type="dxa"/>
          </w:tcPr>
          <w:p w14:paraId="1EB588C7" w14:textId="01E18A3F" w:rsidR="00733608" w:rsidRPr="00733608" w:rsidRDefault="00733608" w:rsidP="00733608">
            <w:pPr>
              <w:snapToGrid w:val="0"/>
              <w:rPr>
                <w:rFonts w:asciiTheme="majorHAnsi" w:eastAsiaTheme="majorHAnsi" w:hAnsiTheme="majorHAnsi"/>
                <w:sz w:val="32"/>
                <w:szCs w:val="32"/>
              </w:rPr>
            </w:pPr>
            <w:r w:rsidRPr="00733608">
              <w:rPr>
                <w:rFonts w:asciiTheme="majorHAnsi" w:eastAsiaTheme="majorHAnsi" w:hAnsiTheme="majorHAnsi" w:hint="eastAsia"/>
                <w:sz w:val="32"/>
                <w:szCs w:val="32"/>
              </w:rPr>
              <w:t>疾病の種類</w:t>
            </w:r>
          </w:p>
        </w:tc>
        <w:tc>
          <w:tcPr>
            <w:tcW w:w="8358" w:type="dxa"/>
          </w:tcPr>
          <w:p w14:paraId="354CF63D" w14:textId="77777777" w:rsidR="00733608" w:rsidRPr="00733608" w:rsidRDefault="00733608" w:rsidP="00733608">
            <w:pPr>
              <w:snapToGrid w:val="0"/>
              <w:rPr>
                <w:rFonts w:asciiTheme="majorHAnsi" w:eastAsiaTheme="majorHAnsi" w:hAnsiTheme="majorHAnsi"/>
                <w:sz w:val="32"/>
                <w:szCs w:val="32"/>
              </w:rPr>
            </w:pPr>
          </w:p>
        </w:tc>
      </w:tr>
      <w:tr w:rsidR="00733608" w:rsidRPr="00733608" w14:paraId="17EBC03B" w14:textId="77777777" w:rsidTr="00733608">
        <w:tc>
          <w:tcPr>
            <w:tcW w:w="1984" w:type="dxa"/>
          </w:tcPr>
          <w:p w14:paraId="66D56B31" w14:textId="4C0F4736" w:rsidR="00733608" w:rsidRPr="00733608" w:rsidRDefault="00733608" w:rsidP="00733608">
            <w:pPr>
              <w:snapToGrid w:val="0"/>
              <w:rPr>
                <w:rFonts w:asciiTheme="majorHAnsi" w:eastAsiaTheme="majorHAnsi" w:hAnsiTheme="majorHAnsi"/>
                <w:sz w:val="32"/>
                <w:szCs w:val="32"/>
              </w:rPr>
            </w:pPr>
            <w:r w:rsidRPr="00733608">
              <w:rPr>
                <w:rFonts w:asciiTheme="majorHAnsi" w:eastAsiaTheme="majorHAnsi" w:hAnsiTheme="majorHAnsi" w:hint="eastAsia"/>
                <w:sz w:val="32"/>
                <w:szCs w:val="32"/>
              </w:rPr>
              <w:t>症状</w:t>
            </w:r>
          </w:p>
        </w:tc>
        <w:tc>
          <w:tcPr>
            <w:tcW w:w="8358" w:type="dxa"/>
          </w:tcPr>
          <w:p w14:paraId="247E2F5D" w14:textId="77777777" w:rsidR="00733608" w:rsidRPr="00733608" w:rsidRDefault="00733608" w:rsidP="00733608">
            <w:pPr>
              <w:snapToGrid w:val="0"/>
              <w:rPr>
                <w:rFonts w:asciiTheme="majorHAnsi" w:eastAsiaTheme="majorHAnsi" w:hAnsiTheme="majorHAnsi"/>
                <w:sz w:val="32"/>
                <w:szCs w:val="32"/>
              </w:rPr>
            </w:pPr>
          </w:p>
        </w:tc>
      </w:tr>
    </w:tbl>
    <w:p w14:paraId="18F53971" w14:textId="75B21896" w:rsidR="00733608" w:rsidRPr="008A0F4C" w:rsidRDefault="00733608" w:rsidP="00733608">
      <w:pPr>
        <w:snapToGrid w:val="0"/>
        <w:spacing w:after="0" w:line="240" w:lineRule="auto"/>
        <w:rPr>
          <w:rFonts w:asciiTheme="majorHAnsi" w:eastAsiaTheme="majorHAnsi" w:hAnsiTheme="majorHAnsi"/>
          <w:b/>
          <w:bCs/>
          <w:sz w:val="32"/>
          <w:szCs w:val="32"/>
        </w:rPr>
      </w:pPr>
      <w:r w:rsidRPr="008A0F4C">
        <w:rPr>
          <w:rFonts w:asciiTheme="majorHAnsi" w:eastAsiaTheme="majorHAnsi" w:hAnsiTheme="majorHAnsi" w:hint="eastAsia"/>
          <w:b/>
          <w:bCs/>
          <w:sz w:val="32"/>
          <w:szCs w:val="32"/>
        </w:rPr>
        <w:t>２．有機溶剤等の取扱い上の注意事項</w:t>
      </w:r>
    </w:p>
    <w:p w14:paraId="036999D1" w14:textId="1E4FAC57" w:rsidR="00733608" w:rsidRPr="00733608" w:rsidRDefault="00733608" w:rsidP="000E585C">
      <w:pPr>
        <w:snapToGrid w:val="0"/>
        <w:spacing w:after="0" w:line="240" w:lineRule="auto"/>
        <w:ind w:leftChars="193" w:left="425"/>
        <w:rPr>
          <w:rFonts w:asciiTheme="majorHAnsi" w:eastAsiaTheme="majorHAnsi" w:hAnsiTheme="majorHAnsi" w:hint="eastAsia"/>
          <w:sz w:val="28"/>
          <w:szCs w:val="28"/>
        </w:rPr>
      </w:pPr>
      <w:r w:rsidRPr="00733608">
        <w:rPr>
          <w:rFonts w:asciiTheme="majorHAnsi" w:eastAsiaTheme="majorHAnsi" w:hAnsiTheme="majorHAnsi" w:hint="eastAsia"/>
          <w:sz w:val="28"/>
          <w:szCs w:val="28"/>
        </w:rPr>
        <w:t>(1)有機溶剤等を入れた容器で使用中でないものには、必ずフタをすること</w:t>
      </w:r>
      <w:r>
        <w:rPr>
          <w:rFonts w:asciiTheme="majorHAnsi" w:eastAsiaTheme="majorHAnsi" w:hAnsiTheme="majorHAnsi" w:hint="eastAsia"/>
          <w:sz w:val="28"/>
          <w:szCs w:val="28"/>
        </w:rPr>
        <w:t>。</w:t>
      </w:r>
    </w:p>
    <w:p w14:paraId="08194A7E" w14:textId="3348F53B" w:rsidR="00733608" w:rsidRDefault="00733608" w:rsidP="000E585C">
      <w:pPr>
        <w:snapToGrid w:val="0"/>
        <w:spacing w:after="0" w:line="240" w:lineRule="auto"/>
        <w:ind w:leftChars="193" w:left="425"/>
        <w:rPr>
          <w:rFonts w:asciiTheme="majorHAnsi" w:eastAsiaTheme="majorHAnsi" w:hAnsiTheme="majorHAnsi"/>
          <w:sz w:val="28"/>
          <w:szCs w:val="28"/>
        </w:rPr>
      </w:pPr>
      <w:r w:rsidRPr="00733608">
        <w:rPr>
          <w:rFonts w:asciiTheme="majorHAnsi" w:eastAsiaTheme="majorHAnsi" w:hAnsiTheme="majorHAnsi" w:hint="eastAsia"/>
          <w:sz w:val="28"/>
          <w:szCs w:val="28"/>
        </w:rPr>
        <w:t>(2)</w:t>
      </w:r>
      <w:r>
        <w:rPr>
          <w:rFonts w:asciiTheme="majorHAnsi" w:eastAsiaTheme="majorHAnsi" w:hAnsiTheme="majorHAnsi" w:hint="eastAsia"/>
          <w:sz w:val="28"/>
          <w:szCs w:val="28"/>
        </w:rPr>
        <w:t>当日の作業に必要</w:t>
      </w:r>
      <w:r w:rsidR="000E585C">
        <w:rPr>
          <w:rFonts w:asciiTheme="majorHAnsi" w:eastAsiaTheme="majorHAnsi" w:hAnsiTheme="majorHAnsi" w:hint="eastAsia"/>
          <w:sz w:val="28"/>
          <w:szCs w:val="28"/>
        </w:rPr>
        <w:t>な</w:t>
      </w:r>
      <w:r>
        <w:rPr>
          <w:rFonts w:asciiTheme="majorHAnsi" w:eastAsiaTheme="majorHAnsi" w:hAnsiTheme="majorHAnsi" w:hint="eastAsia"/>
          <w:sz w:val="28"/>
          <w:szCs w:val="28"/>
        </w:rPr>
        <w:t>量以外の有機溶剤等を作業場内に持ち込まないこと。</w:t>
      </w:r>
    </w:p>
    <w:p w14:paraId="7EDDE6AE" w14:textId="39EAC60A" w:rsidR="00733608" w:rsidRDefault="00733608" w:rsidP="000E585C">
      <w:pPr>
        <w:snapToGrid w:val="0"/>
        <w:spacing w:after="0" w:line="240" w:lineRule="auto"/>
        <w:ind w:leftChars="193" w:left="425"/>
        <w:rPr>
          <w:rFonts w:asciiTheme="majorHAnsi" w:eastAsiaTheme="majorHAnsi" w:hAnsiTheme="majorHAnsi"/>
          <w:sz w:val="28"/>
          <w:szCs w:val="28"/>
        </w:rPr>
      </w:pPr>
      <w:r>
        <w:rPr>
          <w:rFonts w:asciiTheme="majorHAnsi" w:eastAsiaTheme="majorHAnsi" w:hAnsiTheme="majorHAnsi" w:hint="eastAsia"/>
          <w:sz w:val="28"/>
          <w:szCs w:val="28"/>
        </w:rPr>
        <w:t>(3)局所排気装置またはプッシュプル型換気装置を稼働して取り扱うこと。</w:t>
      </w:r>
    </w:p>
    <w:p w14:paraId="14AD858F" w14:textId="36CC7EA1" w:rsidR="00733608" w:rsidRDefault="00733608" w:rsidP="000E585C">
      <w:pPr>
        <w:snapToGrid w:val="0"/>
        <w:spacing w:after="0" w:line="240" w:lineRule="auto"/>
        <w:ind w:leftChars="193" w:left="425"/>
        <w:rPr>
          <w:rFonts w:asciiTheme="majorHAnsi" w:eastAsiaTheme="majorHAnsi" w:hAnsiTheme="majorHAnsi"/>
          <w:sz w:val="28"/>
          <w:szCs w:val="28"/>
        </w:rPr>
      </w:pPr>
      <w:r>
        <w:rPr>
          <w:rFonts w:asciiTheme="majorHAnsi" w:eastAsiaTheme="majorHAnsi" w:hAnsiTheme="majorHAnsi" w:hint="eastAsia"/>
          <w:sz w:val="28"/>
          <w:szCs w:val="28"/>
        </w:rPr>
        <w:t>(4)風上で作業を行い、有機溶剤の蒸気の吸入をさけること。</w:t>
      </w:r>
    </w:p>
    <w:p w14:paraId="67FEC312" w14:textId="71E36F39" w:rsidR="00733608" w:rsidRPr="008A0F4C" w:rsidRDefault="000E585C" w:rsidP="00733608">
      <w:pPr>
        <w:snapToGrid w:val="0"/>
        <w:spacing w:after="0" w:line="240" w:lineRule="auto"/>
        <w:rPr>
          <w:rFonts w:asciiTheme="majorHAnsi" w:eastAsiaTheme="majorHAnsi" w:hAnsiTheme="majorHAnsi"/>
          <w:b/>
          <w:bCs/>
          <w:sz w:val="28"/>
          <w:szCs w:val="28"/>
        </w:rPr>
      </w:pPr>
      <w:r w:rsidRPr="008A0F4C">
        <w:rPr>
          <w:rFonts w:asciiTheme="majorHAnsi" w:eastAsiaTheme="majorHAnsi" w:hAnsiTheme="majorHAnsi" w:hint="eastAsia"/>
          <w:b/>
          <w:bCs/>
          <w:sz w:val="28"/>
          <w:szCs w:val="28"/>
        </w:rPr>
        <w:t>３．有機溶剤による中毒が発生したときの応急処置</w:t>
      </w:r>
    </w:p>
    <w:p w14:paraId="4AE9FB0B" w14:textId="02AD8671" w:rsidR="000E585C" w:rsidRDefault="000E585C" w:rsidP="00DD3350">
      <w:pPr>
        <w:snapToGrid w:val="0"/>
        <w:spacing w:after="0" w:line="240" w:lineRule="auto"/>
        <w:ind w:leftChars="193" w:left="851" w:hangingChars="152" w:hanging="426"/>
        <w:rPr>
          <w:rFonts w:asciiTheme="majorHAnsi" w:eastAsiaTheme="majorHAnsi" w:hAnsiTheme="majorHAnsi"/>
          <w:sz w:val="28"/>
          <w:szCs w:val="28"/>
        </w:rPr>
      </w:pPr>
      <w:r>
        <w:rPr>
          <w:rFonts w:asciiTheme="majorHAnsi" w:eastAsiaTheme="majorHAnsi" w:hAnsiTheme="majorHAnsi" w:hint="eastAsia"/>
          <w:sz w:val="28"/>
          <w:szCs w:val="28"/>
        </w:rPr>
        <w:t>(1)中毒の症状がある者を直ちに通風のよい場所に移し、速やかに有機溶剤作業主任者、衛生管理者等に連絡すること。</w:t>
      </w:r>
    </w:p>
    <w:p w14:paraId="09934E70" w14:textId="4E0EF236" w:rsidR="000E585C" w:rsidRDefault="000E585C" w:rsidP="00DD3350">
      <w:pPr>
        <w:snapToGrid w:val="0"/>
        <w:spacing w:after="0" w:line="240" w:lineRule="auto"/>
        <w:ind w:leftChars="193" w:left="851" w:hangingChars="152" w:hanging="426"/>
        <w:rPr>
          <w:rFonts w:asciiTheme="majorHAnsi" w:eastAsiaTheme="majorHAnsi" w:hAnsiTheme="majorHAnsi"/>
          <w:sz w:val="28"/>
          <w:szCs w:val="28"/>
        </w:rPr>
      </w:pPr>
      <w:r>
        <w:rPr>
          <w:rFonts w:asciiTheme="majorHAnsi" w:eastAsiaTheme="majorHAnsi" w:hAnsiTheme="majorHAnsi" w:hint="eastAsia"/>
          <w:sz w:val="28"/>
          <w:szCs w:val="28"/>
        </w:rPr>
        <w:t>(2)中毒症状がある者を横向き（回復体位）に寝かせ、気道を確保した状態で身体の保温に努めること。</w:t>
      </w:r>
    </w:p>
    <w:p w14:paraId="6C75F9BA" w14:textId="44BD56C4" w:rsidR="000E585C" w:rsidRDefault="000E585C" w:rsidP="00DD3350">
      <w:pPr>
        <w:snapToGrid w:val="0"/>
        <w:spacing w:after="0" w:line="240" w:lineRule="auto"/>
        <w:ind w:leftChars="193" w:left="851" w:hangingChars="152" w:hanging="426"/>
        <w:rPr>
          <w:rFonts w:asciiTheme="majorHAnsi" w:eastAsiaTheme="majorHAnsi" w:hAnsiTheme="majorHAnsi"/>
          <w:sz w:val="28"/>
          <w:szCs w:val="28"/>
        </w:rPr>
      </w:pPr>
      <w:r>
        <w:rPr>
          <w:rFonts w:asciiTheme="majorHAnsi" w:eastAsiaTheme="majorHAnsi" w:hAnsiTheme="majorHAnsi" w:hint="eastAsia"/>
          <w:sz w:val="28"/>
          <w:szCs w:val="28"/>
        </w:rPr>
        <w:t>(3)中毒にかかった者が意識を失っている場合は、消防機関への通報を行うこと。</w:t>
      </w:r>
    </w:p>
    <w:p w14:paraId="29ED6811" w14:textId="610FB82F" w:rsidR="000E585C" w:rsidRDefault="000E585C" w:rsidP="00DD3350">
      <w:pPr>
        <w:snapToGrid w:val="0"/>
        <w:spacing w:after="0" w:line="240" w:lineRule="auto"/>
        <w:ind w:leftChars="193" w:left="851" w:hangingChars="152" w:hanging="426"/>
        <w:rPr>
          <w:rFonts w:asciiTheme="majorHAnsi" w:eastAsiaTheme="majorHAnsi" w:hAnsiTheme="majorHAnsi"/>
          <w:sz w:val="28"/>
          <w:szCs w:val="28"/>
        </w:rPr>
      </w:pPr>
      <w:r>
        <w:rPr>
          <w:rFonts w:asciiTheme="majorHAnsi" w:eastAsiaTheme="majorHAnsi" w:hAnsiTheme="majorHAnsi" w:hint="eastAsia"/>
          <w:sz w:val="28"/>
          <w:szCs w:val="28"/>
        </w:rPr>
        <w:t xml:space="preserve">　　緊急電話【119】　会社住所【大阪市北区安全町1-1】</w:t>
      </w:r>
    </w:p>
    <w:p w14:paraId="0042AE39" w14:textId="590AE531" w:rsidR="000E585C" w:rsidRDefault="000E585C" w:rsidP="00DD3350">
      <w:pPr>
        <w:snapToGrid w:val="0"/>
        <w:spacing w:after="0" w:line="240" w:lineRule="auto"/>
        <w:ind w:leftChars="193" w:left="851" w:hangingChars="152" w:hanging="426"/>
        <w:rPr>
          <w:rFonts w:asciiTheme="majorHAnsi" w:eastAsiaTheme="majorHAnsi" w:hAnsiTheme="majorHAnsi"/>
          <w:sz w:val="28"/>
          <w:szCs w:val="28"/>
        </w:rPr>
      </w:pPr>
      <w:r>
        <w:rPr>
          <w:rFonts w:asciiTheme="majorHAnsi" w:eastAsiaTheme="majorHAnsi" w:hAnsiTheme="majorHAnsi" w:hint="eastAsia"/>
          <w:sz w:val="28"/>
          <w:szCs w:val="28"/>
        </w:rPr>
        <w:t>(4)中毒にかかった者の呼吸が止まった場合や正常でない場合は、速やかに心肺蘇生（胸骨圧迫）を行うこと。合わせて、AEDによる心肺蘇生を行うこと。</w:t>
      </w:r>
    </w:p>
    <w:p w14:paraId="430F0057" w14:textId="003842E2" w:rsidR="000E585C" w:rsidRPr="008A0F4C" w:rsidRDefault="000E585C" w:rsidP="00733608">
      <w:pPr>
        <w:snapToGrid w:val="0"/>
        <w:spacing w:after="0" w:line="240" w:lineRule="auto"/>
        <w:rPr>
          <w:rFonts w:asciiTheme="majorHAnsi" w:eastAsiaTheme="majorHAnsi" w:hAnsiTheme="majorHAnsi" w:hint="eastAsia"/>
          <w:b/>
          <w:bCs/>
          <w:sz w:val="28"/>
          <w:szCs w:val="28"/>
        </w:rPr>
      </w:pPr>
      <w:r w:rsidRPr="008A0F4C">
        <w:rPr>
          <w:rFonts w:asciiTheme="majorHAnsi" w:eastAsiaTheme="majorHAnsi" w:hAnsiTheme="majorHAnsi" w:hint="eastAsia"/>
          <w:b/>
          <w:bCs/>
          <w:sz w:val="28"/>
          <w:szCs w:val="28"/>
        </w:rPr>
        <w:t>４．次の場所および次の作業にあっては、</w:t>
      </w:r>
      <w:r w:rsidR="00DD3350" w:rsidRPr="008A0F4C">
        <w:rPr>
          <w:rFonts w:asciiTheme="majorHAnsi" w:eastAsiaTheme="majorHAnsi" w:hAnsiTheme="majorHAnsi" w:hint="eastAsia"/>
          <w:b/>
          <w:bCs/>
          <w:sz w:val="28"/>
          <w:szCs w:val="28"/>
        </w:rPr>
        <w:t>下記に定める</w:t>
      </w:r>
      <w:r w:rsidRPr="008A0F4C">
        <w:rPr>
          <w:rFonts w:asciiTheme="majorHAnsi" w:eastAsiaTheme="majorHAnsi" w:hAnsiTheme="majorHAnsi" w:hint="eastAsia"/>
          <w:b/>
          <w:bCs/>
          <w:sz w:val="28"/>
          <w:szCs w:val="28"/>
        </w:rPr>
        <w:t>保護具を使用すること。</w:t>
      </w:r>
    </w:p>
    <w:tbl>
      <w:tblPr>
        <w:tblStyle w:val="aa"/>
        <w:tblW w:w="0" w:type="auto"/>
        <w:tblInd w:w="279" w:type="dxa"/>
        <w:tblLook w:val="04A0" w:firstRow="1" w:lastRow="0" w:firstColumn="1" w:lastColumn="0" w:noHBand="0" w:noVBand="1"/>
      </w:tblPr>
      <w:tblGrid>
        <w:gridCol w:w="1843"/>
        <w:gridCol w:w="8641"/>
      </w:tblGrid>
      <w:tr w:rsidR="005C284D" w14:paraId="52C46228" w14:textId="77777777" w:rsidTr="005C284D">
        <w:tc>
          <w:tcPr>
            <w:tcW w:w="1843" w:type="dxa"/>
          </w:tcPr>
          <w:p w14:paraId="6965448F" w14:textId="650E9857" w:rsidR="005C284D" w:rsidRDefault="005C284D" w:rsidP="00733608">
            <w:pPr>
              <w:snapToGrid w:val="0"/>
              <w:rPr>
                <w:rFonts w:asciiTheme="majorHAnsi" w:eastAsiaTheme="majorHAnsi" w:hAnsiTheme="majorHAnsi" w:hint="eastAsia"/>
                <w:sz w:val="28"/>
                <w:szCs w:val="28"/>
              </w:rPr>
            </w:pPr>
            <w:r>
              <w:rPr>
                <w:rFonts w:asciiTheme="majorHAnsi" w:eastAsiaTheme="majorHAnsi" w:hAnsiTheme="majorHAnsi" w:hint="eastAsia"/>
                <w:sz w:val="28"/>
                <w:szCs w:val="28"/>
              </w:rPr>
              <w:t>作業場所</w:t>
            </w:r>
          </w:p>
        </w:tc>
        <w:tc>
          <w:tcPr>
            <w:tcW w:w="8641" w:type="dxa"/>
          </w:tcPr>
          <w:p w14:paraId="6D042320" w14:textId="7D48E9F0" w:rsidR="005C284D" w:rsidRDefault="005C284D" w:rsidP="00733608">
            <w:pPr>
              <w:snapToGrid w:val="0"/>
              <w:rPr>
                <w:rFonts w:asciiTheme="majorHAnsi" w:eastAsiaTheme="majorHAnsi" w:hAnsiTheme="majorHAnsi" w:hint="eastAsia"/>
                <w:sz w:val="28"/>
                <w:szCs w:val="28"/>
              </w:rPr>
            </w:pPr>
            <w:r>
              <w:rPr>
                <w:rFonts w:asciiTheme="majorHAnsi" w:eastAsiaTheme="majorHAnsi" w:hAnsiTheme="majorHAnsi" w:hint="eastAsia"/>
                <w:sz w:val="28"/>
                <w:szCs w:val="28"/>
              </w:rPr>
              <w:t>〇〇塗装室</w:t>
            </w:r>
          </w:p>
        </w:tc>
      </w:tr>
      <w:tr w:rsidR="005C284D" w14:paraId="0F433B3B" w14:textId="77777777" w:rsidTr="005C284D">
        <w:tc>
          <w:tcPr>
            <w:tcW w:w="1843" w:type="dxa"/>
          </w:tcPr>
          <w:p w14:paraId="52F68926" w14:textId="042DB755" w:rsidR="005C284D" w:rsidRDefault="005C284D" w:rsidP="00733608">
            <w:pPr>
              <w:snapToGrid w:val="0"/>
              <w:rPr>
                <w:rFonts w:asciiTheme="majorHAnsi" w:eastAsiaTheme="majorHAnsi" w:hAnsiTheme="majorHAnsi" w:hint="eastAsia"/>
                <w:sz w:val="28"/>
                <w:szCs w:val="28"/>
              </w:rPr>
            </w:pPr>
            <w:r>
              <w:rPr>
                <w:rFonts w:asciiTheme="majorHAnsi" w:eastAsiaTheme="majorHAnsi" w:hAnsiTheme="majorHAnsi" w:hint="eastAsia"/>
                <w:sz w:val="28"/>
                <w:szCs w:val="28"/>
              </w:rPr>
              <w:t>作業内容</w:t>
            </w:r>
          </w:p>
        </w:tc>
        <w:tc>
          <w:tcPr>
            <w:tcW w:w="8641" w:type="dxa"/>
          </w:tcPr>
          <w:p w14:paraId="5BEA56B6" w14:textId="77777777" w:rsidR="005C284D" w:rsidRDefault="005C284D" w:rsidP="005C284D">
            <w:pPr>
              <w:snapToGrid w:val="0"/>
              <w:rPr>
                <w:rFonts w:asciiTheme="majorHAnsi" w:eastAsiaTheme="majorHAnsi" w:hAnsiTheme="majorHAnsi"/>
                <w:sz w:val="28"/>
                <w:szCs w:val="28"/>
              </w:rPr>
            </w:pPr>
            <w:r>
              <w:rPr>
                <w:rFonts w:asciiTheme="majorHAnsi" w:eastAsiaTheme="majorHAnsi" w:hAnsiTheme="majorHAnsi" w:hint="eastAsia"/>
                <w:sz w:val="28"/>
                <w:szCs w:val="28"/>
              </w:rPr>
              <w:t>塗装作業</w:t>
            </w:r>
          </w:p>
          <w:p w14:paraId="7DEF3D97" w14:textId="77777777" w:rsidR="005C284D" w:rsidRDefault="005C284D" w:rsidP="005C284D">
            <w:pPr>
              <w:snapToGrid w:val="0"/>
              <w:rPr>
                <w:rFonts w:asciiTheme="majorHAnsi" w:eastAsiaTheme="majorHAnsi" w:hAnsiTheme="majorHAnsi"/>
                <w:sz w:val="28"/>
                <w:szCs w:val="28"/>
              </w:rPr>
            </w:pPr>
            <w:r>
              <w:rPr>
                <w:rFonts w:asciiTheme="majorHAnsi" w:eastAsiaTheme="majorHAnsi" w:hAnsiTheme="majorHAnsi" w:hint="eastAsia"/>
                <w:sz w:val="28"/>
                <w:szCs w:val="28"/>
              </w:rPr>
              <w:t>塗料の調合作業</w:t>
            </w:r>
          </w:p>
          <w:p w14:paraId="6775D3F9" w14:textId="77777777" w:rsidR="005C284D" w:rsidRDefault="005C284D" w:rsidP="005C284D">
            <w:pPr>
              <w:snapToGrid w:val="0"/>
              <w:rPr>
                <w:rFonts w:asciiTheme="majorHAnsi" w:eastAsiaTheme="majorHAnsi" w:hAnsiTheme="majorHAnsi"/>
                <w:sz w:val="28"/>
                <w:szCs w:val="28"/>
              </w:rPr>
            </w:pPr>
            <w:r>
              <w:rPr>
                <w:rFonts w:asciiTheme="majorHAnsi" w:eastAsiaTheme="majorHAnsi" w:hAnsiTheme="majorHAnsi" w:hint="eastAsia"/>
                <w:sz w:val="28"/>
                <w:szCs w:val="28"/>
              </w:rPr>
              <w:t>塗装の修正作業（タッチアップ）</w:t>
            </w:r>
          </w:p>
          <w:p w14:paraId="56F850DE" w14:textId="6F32EF6F" w:rsidR="005C284D" w:rsidRDefault="005C284D" w:rsidP="005C284D">
            <w:pPr>
              <w:snapToGrid w:val="0"/>
              <w:rPr>
                <w:rFonts w:asciiTheme="majorHAnsi" w:eastAsiaTheme="majorHAnsi" w:hAnsiTheme="majorHAnsi" w:hint="eastAsia"/>
                <w:sz w:val="28"/>
                <w:szCs w:val="28"/>
              </w:rPr>
            </w:pPr>
            <w:r>
              <w:rPr>
                <w:rFonts w:asciiTheme="majorHAnsi" w:eastAsiaTheme="majorHAnsi" w:hAnsiTheme="majorHAnsi" w:hint="eastAsia"/>
                <w:sz w:val="28"/>
                <w:szCs w:val="28"/>
              </w:rPr>
              <w:t>有機溶剤を使用して汚れ等を払拭する作業</w:t>
            </w:r>
          </w:p>
        </w:tc>
      </w:tr>
    </w:tbl>
    <w:p w14:paraId="6181370F" w14:textId="101864BF" w:rsidR="00733608" w:rsidRPr="00733608" w:rsidRDefault="005C284D" w:rsidP="00733608">
      <w:pPr>
        <w:snapToGrid w:val="0"/>
        <w:spacing w:after="0" w:line="240" w:lineRule="auto"/>
        <w:rPr>
          <w:rFonts w:asciiTheme="majorHAnsi" w:eastAsiaTheme="majorHAnsi" w:hAnsiTheme="majorHAnsi" w:hint="eastAsia"/>
          <w:sz w:val="28"/>
          <w:szCs w:val="28"/>
        </w:rPr>
      </w:pPr>
      <w:r>
        <w:rPr>
          <w:rFonts w:asciiTheme="majorHAnsi" w:eastAsiaTheme="majorHAnsi" w:hAnsiTheme="majorHAnsi" w:hint="eastAsia"/>
          <w:noProof/>
          <w:sz w:val="28"/>
          <w:szCs w:val="28"/>
        </w:rPr>
        <mc:AlternateContent>
          <mc:Choice Requires="wps">
            <w:drawing>
              <wp:anchor distT="0" distB="0" distL="114300" distR="114300" simplePos="0" relativeHeight="251659264" behindDoc="0" locked="0" layoutInCell="1" allowOverlap="1" wp14:anchorId="7BA9BF60" wp14:editId="088C947F">
                <wp:simplePos x="0" y="0"/>
                <wp:positionH relativeFrom="column">
                  <wp:posOffset>207010</wp:posOffset>
                </wp:positionH>
                <wp:positionV relativeFrom="paragraph">
                  <wp:posOffset>148590</wp:posOffset>
                </wp:positionV>
                <wp:extent cx="6581775" cy="876300"/>
                <wp:effectExtent l="0" t="0" r="28575" b="19050"/>
                <wp:wrapNone/>
                <wp:docPr id="716931593" name="テキスト ボックス 1"/>
                <wp:cNvGraphicFramePr/>
                <a:graphic xmlns:a="http://schemas.openxmlformats.org/drawingml/2006/main">
                  <a:graphicData uri="http://schemas.microsoft.com/office/word/2010/wordprocessingShape">
                    <wps:wsp>
                      <wps:cNvSpPr txBox="1"/>
                      <wps:spPr>
                        <a:xfrm>
                          <a:off x="0" y="0"/>
                          <a:ext cx="6581775" cy="876300"/>
                        </a:xfrm>
                        <a:prstGeom prst="rect">
                          <a:avLst/>
                        </a:prstGeom>
                        <a:solidFill>
                          <a:schemeClr val="lt1"/>
                        </a:solidFill>
                        <a:ln w="6350">
                          <a:solidFill>
                            <a:prstClr val="black"/>
                          </a:solidFill>
                        </a:ln>
                      </wps:spPr>
                      <wps:txbx>
                        <w:txbxContent>
                          <w:p w14:paraId="4CE9E325" w14:textId="7A2BD108" w:rsidR="00466457" w:rsidRDefault="00466457" w:rsidP="00466457">
                            <w:pPr>
                              <w:snapToGrid w:val="0"/>
                              <w:spacing w:after="0" w:line="240" w:lineRule="auto"/>
                              <w:rPr>
                                <w:rFonts w:asciiTheme="majorHAnsi" w:eastAsiaTheme="majorHAnsi" w:hAnsiTheme="majorHAnsi"/>
                                <w:sz w:val="32"/>
                                <w:szCs w:val="32"/>
                              </w:rPr>
                            </w:pPr>
                            <w:r w:rsidRPr="00466457">
                              <w:rPr>
                                <w:rFonts w:asciiTheme="majorHAnsi" w:eastAsiaTheme="majorHAnsi" w:hAnsiTheme="majorHAnsi" w:hint="eastAsia"/>
                                <w:sz w:val="32"/>
                                <w:szCs w:val="32"/>
                              </w:rPr>
                              <w:t>使用すべき保護具</w:t>
                            </w:r>
                          </w:p>
                          <w:p w14:paraId="7C3A0B36" w14:textId="2D7A665F" w:rsidR="00466457" w:rsidRPr="00466457" w:rsidRDefault="00466457" w:rsidP="00466457">
                            <w:pPr>
                              <w:snapToGrid w:val="0"/>
                              <w:spacing w:after="0" w:line="240" w:lineRule="auto"/>
                              <w:rPr>
                                <w:rFonts w:asciiTheme="majorHAnsi" w:eastAsiaTheme="majorHAnsi" w:hAnsiTheme="majorHAnsi" w:hint="eastAsia"/>
                                <w:b/>
                                <w:bCs/>
                                <w:sz w:val="36"/>
                                <w:szCs w:val="36"/>
                              </w:rPr>
                            </w:pPr>
                            <w:r>
                              <w:rPr>
                                <w:rFonts w:asciiTheme="majorHAnsi" w:eastAsiaTheme="majorHAnsi" w:hAnsiTheme="majorHAnsi" w:hint="eastAsia"/>
                                <w:sz w:val="32"/>
                                <w:szCs w:val="32"/>
                              </w:rPr>
                              <w:t xml:space="preserve">　</w:t>
                            </w:r>
                            <w:r w:rsidRPr="00466457">
                              <w:rPr>
                                <w:rFonts w:asciiTheme="majorHAnsi" w:eastAsiaTheme="majorHAnsi" w:hAnsiTheme="majorHAnsi" w:hint="eastAsia"/>
                                <w:b/>
                                <w:bCs/>
                                <w:sz w:val="36"/>
                                <w:szCs w:val="36"/>
                              </w:rPr>
                              <w:t>☑有機ガス用防毒マスク　☑化学防護手袋　☑保護メガネ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A9BF60" id="_x0000_t202" coordsize="21600,21600" o:spt="202" path="m,l,21600r21600,l21600,xe">
                <v:stroke joinstyle="miter"/>
                <v:path gradientshapeok="t" o:connecttype="rect"/>
              </v:shapetype>
              <v:shape id="テキスト ボックス 1" o:spid="_x0000_s1026" type="#_x0000_t202" style="position:absolute;margin-left:16.3pt;margin-top:11.7pt;width:518.25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" fillcolor="white [3201]" strokeweight=".5pt">
                <v:textbox>
                  <w:txbxContent>
                    <w:p w14:paraId="4CE9E325" w14:textId="7A2BD108" w:rsidR="00466457" w:rsidRDefault="00466457" w:rsidP="00466457">
                      <w:pPr>
                        <w:snapToGrid w:val="0"/>
                        <w:spacing w:after="0" w:line="240" w:lineRule="auto"/>
                        <w:rPr>
                          <w:rFonts w:asciiTheme="majorHAnsi" w:eastAsiaTheme="majorHAnsi" w:hAnsiTheme="majorHAnsi"/>
                          <w:sz w:val="32"/>
                          <w:szCs w:val="32"/>
                        </w:rPr>
                      </w:pPr>
                      <w:r w:rsidRPr="00466457">
                        <w:rPr>
                          <w:rFonts w:asciiTheme="majorHAnsi" w:eastAsiaTheme="majorHAnsi" w:hAnsiTheme="majorHAnsi" w:hint="eastAsia"/>
                          <w:sz w:val="32"/>
                          <w:szCs w:val="32"/>
                        </w:rPr>
                        <w:t>使用すべき保護具</w:t>
                      </w:r>
                    </w:p>
                    <w:p w14:paraId="7C3A0B36" w14:textId="2D7A665F" w:rsidR="00466457" w:rsidRPr="00466457" w:rsidRDefault="00466457" w:rsidP="00466457">
                      <w:pPr>
                        <w:snapToGrid w:val="0"/>
                        <w:spacing w:after="0" w:line="240" w:lineRule="auto"/>
                        <w:rPr>
                          <w:rFonts w:asciiTheme="majorHAnsi" w:eastAsiaTheme="majorHAnsi" w:hAnsiTheme="majorHAnsi" w:hint="eastAsia"/>
                          <w:b/>
                          <w:bCs/>
                          <w:sz w:val="36"/>
                          <w:szCs w:val="36"/>
                        </w:rPr>
                      </w:pPr>
                      <w:r>
                        <w:rPr>
                          <w:rFonts w:asciiTheme="majorHAnsi" w:eastAsiaTheme="majorHAnsi" w:hAnsiTheme="majorHAnsi" w:hint="eastAsia"/>
                          <w:sz w:val="32"/>
                          <w:szCs w:val="32"/>
                        </w:rPr>
                        <w:t xml:space="preserve">　</w:t>
                      </w:r>
                      <w:r w:rsidRPr="00466457">
                        <w:rPr>
                          <w:rFonts w:asciiTheme="majorHAnsi" w:eastAsiaTheme="majorHAnsi" w:hAnsiTheme="majorHAnsi" w:hint="eastAsia"/>
                          <w:b/>
                          <w:bCs/>
                          <w:sz w:val="36"/>
                          <w:szCs w:val="36"/>
                        </w:rPr>
                        <w:t>☑有機ガス用防毒マスク　☑化学防護手袋　☑保護メガネ</w:t>
                      </w:r>
                    </w:p>
                  </w:txbxContent>
                </v:textbox>
              </v:shape>
            </w:pict>
          </mc:Fallback>
        </mc:AlternateContent>
      </w:r>
    </w:p>
    <w:sectPr w:rsidR="00733608" w:rsidRPr="00733608" w:rsidSect="005C284D">
      <w:pgSz w:w="11906" w:h="16838"/>
      <w:pgMar w:top="567" w:right="424" w:bottom="567"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BF"/>
    <w:rsid w:val="000E585C"/>
    <w:rsid w:val="001E242A"/>
    <w:rsid w:val="001E564D"/>
    <w:rsid w:val="00466457"/>
    <w:rsid w:val="005C284D"/>
    <w:rsid w:val="00733608"/>
    <w:rsid w:val="008A0F4C"/>
    <w:rsid w:val="00AD626F"/>
    <w:rsid w:val="00BC2C86"/>
    <w:rsid w:val="00D213BF"/>
    <w:rsid w:val="00DD3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BB7AB3"/>
  <w15:chartTrackingRefBased/>
  <w15:docId w15:val="{DE2C15C6-97BC-45E2-BD7B-8711286D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3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13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13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13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13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13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13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13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13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13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13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13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13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13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13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13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13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13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13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13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3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13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3BF"/>
    <w:pPr>
      <w:spacing w:before="160"/>
      <w:jc w:val="center"/>
    </w:pPr>
    <w:rPr>
      <w:i/>
      <w:iCs/>
      <w:color w:val="404040" w:themeColor="text1" w:themeTint="BF"/>
    </w:rPr>
  </w:style>
  <w:style w:type="character" w:customStyle="1" w:styleId="a8">
    <w:name w:val="引用文 (文字)"/>
    <w:basedOn w:val="a0"/>
    <w:link w:val="a7"/>
    <w:uiPriority w:val="29"/>
    <w:rsid w:val="00D213BF"/>
    <w:rPr>
      <w:i/>
      <w:iCs/>
      <w:color w:val="404040" w:themeColor="text1" w:themeTint="BF"/>
    </w:rPr>
  </w:style>
  <w:style w:type="paragraph" w:styleId="a9">
    <w:name w:val="List Paragraph"/>
    <w:basedOn w:val="a"/>
    <w:uiPriority w:val="34"/>
    <w:qFormat/>
    <w:rsid w:val="00D213BF"/>
    <w:pPr>
      <w:ind w:left="720"/>
      <w:contextualSpacing/>
    </w:pPr>
  </w:style>
  <w:style w:type="character" w:styleId="21">
    <w:name w:val="Intense Emphasis"/>
    <w:basedOn w:val="a0"/>
    <w:uiPriority w:val="21"/>
    <w:qFormat/>
    <w:rsid w:val="00D213BF"/>
    <w:rPr>
      <w:i/>
      <w:iCs/>
      <w:color w:val="2F5496" w:themeColor="accent1" w:themeShade="BF"/>
    </w:rPr>
  </w:style>
  <w:style w:type="paragraph" w:styleId="22">
    <w:name w:val="Intense Quote"/>
    <w:basedOn w:val="a"/>
    <w:next w:val="a"/>
    <w:link w:val="23"/>
    <w:uiPriority w:val="30"/>
    <w:qFormat/>
    <w:rsid w:val="00D21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213BF"/>
    <w:rPr>
      <w:i/>
      <w:iCs/>
      <w:color w:val="2F5496" w:themeColor="accent1" w:themeShade="BF"/>
    </w:rPr>
  </w:style>
  <w:style w:type="character" w:styleId="24">
    <w:name w:val="Intense Reference"/>
    <w:basedOn w:val="a0"/>
    <w:uiPriority w:val="32"/>
    <w:qFormat/>
    <w:rsid w:val="00D213BF"/>
    <w:rPr>
      <w:b/>
      <w:bCs/>
      <w:smallCaps/>
      <w:color w:val="2F5496" w:themeColor="accent1" w:themeShade="BF"/>
      <w:spacing w:val="5"/>
    </w:rPr>
  </w:style>
  <w:style w:type="table" w:styleId="aa">
    <w:name w:val="Table Grid"/>
    <w:basedOn w:val="a1"/>
    <w:uiPriority w:val="39"/>
    <w:rsid w:val="0073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中川潔 ご安全に</dc:creator>
  <cp:keywords/>
  <dc:description/>
  <cp:lastModifiedBy>中川潔 ご安全に</cp:lastModifiedBy>
  <cp:revision>5</cp:revision>
  <dcterms:created xsi:type="dcterms:W3CDTF">2025-09-18T12:49:00Z</dcterms:created>
  <dcterms:modified xsi:type="dcterms:W3CDTF">2025-09-18T13:20:00Z</dcterms:modified>
</cp:coreProperties>
</file>