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2ED9" w14:textId="77777777" w:rsidR="001E564D" w:rsidRPr="00CD2C19" w:rsidRDefault="00CD2C19" w:rsidP="00CD2C19">
      <w:pPr>
        <w:jc w:val="center"/>
        <w:rPr>
          <w:rFonts w:ascii="Meiryo UI" w:eastAsia="Meiryo UI" w:hAnsi="Meiryo UI"/>
          <w:b/>
          <w:bCs/>
          <w:sz w:val="76"/>
          <w:szCs w:val="76"/>
        </w:rPr>
      </w:pPr>
      <w:r w:rsidRPr="00CD2C19">
        <w:rPr>
          <w:rFonts w:ascii="Meiryo UI" w:eastAsia="Meiryo UI" w:hAnsi="Meiryo UI" w:hint="eastAsia"/>
          <w:b/>
          <w:bCs/>
          <w:sz w:val="76"/>
          <w:szCs w:val="76"/>
        </w:rPr>
        <w:t>有機溶剤作業主任者の職務</w:t>
      </w:r>
    </w:p>
    <w:p w14:paraId="515A2262" w14:textId="74E2829F" w:rsidR="00CD2C19" w:rsidRDefault="00316245" w:rsidP="00CD2C19">
      <w:pPr>
        <w:snapToGrid w:val="0"/>
        <w:spacing w:after="120" w:line="240" w:lineRule="auto"/>
        <w:ind w:leftChars="194" w:left="913" w:rightChars="321" w:right="706" w:hangingChars="221" w:hanging="486"/>
        <w:rPr>
          <w:rFonts w:ascii="Meiryo UI" w:eastAsia="Meiryo UI" w:hAnsi="Meiryo UI"/>
          <w:sz w:val="32"/>
          <w:szCs w:val="32"/>
        </w:rPr>
      </w:pPr>
      <w:r>
        <w:rPr>
          <w:noProof/>
        </w:rPr>
        <mc:AlternateContent>
          <mc:Choice Requires="wps">
            <w:drawing>
              <wp:anchor distT="0" distB="0" distL="114300" distR="114300" simplePos="0" relativeHeight="251657728" behindDoc="0" locked="0" layoutInCell="1" allowOverlap="1" wp14:anchorId="7C09A981" wp14:editId="61BEEEF8">
                <wp:simplePos x="0" y="0"/>
                <wp:positionH relativeFrom="column">
                  <wp:posOffset>88265</wp:posOffset>
                </wp:positionH>
                <wp:positionV relativeFrom="paragraph">
                  <wp:posOffset>207645</wp:posOffset>
                </wp:positionV>
                <wp:extent cx="6305550" cy="5248275"/>
                <wp:effectExtent l="38100" t="38100" r="38100" b="47625"/>
                <wp:wrapNone/>
                <wp:docPr id="72758527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5248275"/>
                        </a:xfrm>
                        <a:prstGeom prst="roundRect">
                          <a:avLst>
                            <a:gd name="adj" fmla="val 5086"/>
                          </a:avLst>
                        </a:prstGeom>
                        <a:noFill/>
                        <a:ln w="889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4B71A" id="四角形: 角を丸くする 1" o:spid="_x0000_s1026" style="position:absolute;margin-left:6.95pt;margin-top:16.35pt;width:496.5pt;height:41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dlfAIAAOwEAAAOAAAAZHJzL2Uyb0RvYy54bWysVE1v2zAMvQ/YfxB0X+1kcZsacYo0QYcB&#10;QVusHXpmZCn2pq9JSpz214+SnbT7OA3zQRBF6pF8evTs6qAk2XPnW6MrOjrLKeGambrV24p+fbz5&#10;MKXEB9A1SKN5RZ+5p1fz9+9mnS352DRG1twRBNG+7GxFmxBsmWWeNVyBPzOWa3QK4xQENN02qx10&#10;iK5kNs7z86wzrrbOMO49nq56J50nfCE4C3dCeB6IrCjWFtLq0rqJazafQbl1YJuWDWXAP1ShoNWY&#10;9AS1ggBk59o/oFTLnPFGhDNmVGaEaBlPPWA3o/y3bh4asDz1guR4e6LJ/z9Ydrt/sPculu7t2rDv&#10;HhnJOuvLkycafog5CKdiLBZODonF5xOL/BAIw8Pzj3lRFEg2Q18xnkzHF0XkOYPyeN06Hz5xo0jc&#10;VNSZna6/4FslCmG/9iFxWRMNCkUD9TdKhJL4MnuQpMin5wPgEIvQR8h4UZubVsr0tFKTrqLT6WUe&#10;CwJUmJAQcKtsXVGvt5SA3KJ0WXApuzeyreP1RInbbpbSEcyKrVxfXq+OnfwSFnOvwDd9XHL1wlJt&#10;QHXLVmEJefyGsqWO6DzpE5s9Ut6zHPnemPr53hFnesF6y25aTLIGH+7BIQ/YDU5duMNFSIMtmmFH&#10;SWPcy9/OYzwKB72UdKh4bP/HDhynRH7WKKnL0WQSRyQZk+JijIZ769m89eidWhpkZYTzbVnaxvgg&#10;j1vhjHrC4VzErOgCzTB3T/RgLEM/iTjejC8WKQzHwkJY6wfLInjkKdL7eHgCZwe9BJTarTlOB5RJ&#10;Bb3CXmN7ISx2wYj2xHDP66BwHKmkymH848y+tVPU609q/hMAAP//AwBQSwMEFAAGAAgAAAAhAKA5&#10;lCTgAAAACgEAAA8AAABkcnMvZG93bnJldi54bWxMj8FOwzAQRO9I/IO1SFwq6iQV0IQ4VVUJiQsS&#10;LRzg5sZLErDXIXbT8PdsT/Q4O6OZt+VqclaMOITOk4J0noBAqr3pqFHw9vp4swQRoiajrSdU8IsB&#10;VtXlRakL44+0xXEXG8ElFAqtoI2xL6QMdYtOh7nvkdj79IPTkeXQSDPoI5c7K7MkuZNOd8QLre5x&#10;02L9vTs4BT/jJv/a2mmdzvTzyzR7Sj/e61Sp66tp/QAi4hT/w3DCZ3SomGnvD2SCsKwXOScVLLJ7&#10;ECef1/iyV7C8zTOQVSnPX6j+AAAA//8DAFBLAQItABQABgAIAAAAIQC2gziS/gAAAOEBAAATAAAA&#10;AAAAAAAAAAAAAAAAAABbQ29udGVudF9UeXBlc10ueG1sUEsBAi0AFAAGAAgAAAAhADj9If/WAAAA&#10;lAEAAAsAAAAAAAAAAAAAAAAALwEAAF9yZWxzLy5yZWxzUEsBAi0AFAAGAAgAAAAhAONtx2V8AgAA&#10;7AQAAA4AAAAAAAAAAAAAAAAALgIAAGRycy9lMm9Eb2MueG1sUEsBAi0AFAAGAAgAAAAhAKA5lCTg&#10;AAAACgEAAA8AAAAAAAAAAAAAAAAA1gQAAGRycy9kb3ducmV2LnhtbFBLBQYAAAAABAAEAPMAAADj&#10;BQAAAAA=&#10;" filled="f" strokecolor="#5b9bd5" strokeweight="7pt">
                <v:stroke joinstyle="miter"/>
                <v:path arrowok="t"/>
              </v:roundrect>
            </w:pict>
          </mc:Fallback>
        </mc:AlternateContent>
      </w:r>
    </w:p>
    <w:p w14:paraId="09E5E47E" w14:textId="77777777" w:rsidR="00CD2C19" w:rsidRPr="00CD2C19" w:rsidRDefault="00CD2C19" w:rsidP="00CD2C19">
      <w:pPr>
        <w:snapToGrid w:val="0"/>
        <w:spacing w:after="120" w:line="240" w:lineRule="auto"/>
        <w:ind w:leftChars="194" w:left="1399" w:rightChars="321" w:right="706" w:hangingChars="221" w:hanging="972"/>
        <w:rPr>
          <w:rFonts w:ascii="Meiryo UI" w:eastAsia="Meiryo UI" w:hAnsi="Meiryo UI"/>
          <w:sz w:val="44"/>
          <w:szCs w:val="44"/>
        </w:rPr>
      </w:pPr>
      <w:r w:rsidRPr="00CD2C19">
        <w:rPr>
          <w:rFonts w:ascii="Meiryo UI" w:eastAsia="Meiryo UI" w:hAnsi="Meiryo UI" w:hint="eastAsia"/>
          <w:sz w:val="44"/>
          <w:szCs w:val="44"/>
        </w:rPr>
        <w:t>１．</w:t>
      </w:r>
      <w:r w:rsidRPr="00CD2C19">
        <w:rPr>
          <w:rFonts w:ascii="Meiryo UI" w:eastAsia="Meiryo UI" w:hAnsi="Meiryo UI"/>
          <w:sz w:val="44"/>
          <w:szCs w:val="44"/>
        </w:rPr>
        <w:t>作業に従事する労働者が有機溶剤により汚染され、又はこれを吸入しないように、作業の方法を決定し、労働者を指揮すること。</w:t>
      </w:r>
    </w:p>
    <w:p w14:paraId="537B75E9" w14:textId="77777777" w:rsidR="00CD2C19" w:rsidRPr="00CD2C19" w:rsidRDefault="00CD2C19" w:rsidP="00CD2C19">
      <w:pPr>
        <w:snapToGrid w:val="0"/>
        <w:spacing w:after="120" w:line="240" w:lineRule="auto"/>
        <w:ind w:leftChars="194" w:left="1399" w:rightChars="321" w:right="706" w:hangingChars="221" w:hanging="972"/>
        <w:rPr>
          <w:rFonts w:ascii="Meiryo UI" w:eastAsia="Meiryo UI" w:hAnsi="Meiryo UI"/>
          <w:sz w:val="44"/>
          <w:szCs w:val="44"/>
        </w:rPr>
      </w:pPr>
      <w:r w:rsidRPr="00CD2C19">
        <w:rPr>
          <w:rFonts w:ascii="Meiryo UI" w:eastAsia="Meiryo UI" w:hAnsi="Meiryo UI" w:hint="eastAsia"/>
          <w:sz w:val="44"/>
          <w:szCs w:val="44"/>
        </w:rPr>
        <w:t>２．</w:t>
      </w:r>
      <w:r w:rsidRPr="00CD2C19">
        <w:rPr>
          <w:rFonts w:ascii="Meiryo UI" w:eastAsia="Meiryo UI" w:hAnsi="Meiryo UI"/>
          <w:sz w:val="44"/>
          <w:szCs w:val="44"/>
        </w:rPr>
        <w:t>局所排気装置、プッシュプル型換気装置又は全体換気装置を一月を超えない期間ごとに点検すること。</w:t>
      </w:r>
    </w:p>
    <w:p w14:paraId="42675811" w14:textId="77777777" w:rsidR="00CD2C19" w:rsidRPr="00CD2C19" w:rsidRDefault="00CD2C19" w:rsidP="00CD2C19">
      <w:pPr>
        <w:snapToGrid w:val="0"/>
        <w:spacing w:after="120" w:line="240" w:lineRule="auto"/>
        <w:ind w:leftChars="194" w:left="1399" w:rightChars="321" w:right="706" w:hangingChars="221" w:hanging="972"/>
        <w:rPr>
          <w:rFonts w:ascii="Meiryo UI" w:eastAsia="Meiryo UI" w:hAnsi="Meiryo UI"/>
          <w:sz w:val="44"/>
          <w:szCs w:val="44"/>
        </w:rPr>
      </w:pPr>
      <w:r w:rsidRPr="00CD2C19">
        <w:rPr>
          <w:rFonts w:ascii="Meiryo UI" w:eastAsia="Meiryo UI" w:hAnsi="Meiryo UI" w:hint="eastAsia"/>
          <w:sz w:val="44"/>
          <w:szCs w:val="44"/>
        </w:rPr>
        <w:t>３．</w:t>
      </w:r>
      <w:r w:rsidRPr="00CD2C19">
        <w:rPr>
          <w:rFonts w:ascii="Meiryo UI" w:eastAsia="Meiryo UI" w:hAnsi="Meiryo UI"/>
          <w:sz w:val="44"/>
          <w:szCs w:val="44"/>
        </w:rPr>
        <w:t>保護具の使用状況を監視すること。</w:t>
      </w:r>
    </w:p>
    <w:p w14:paraId="11AA57A6" w14:textId="77777777" w:rsidR="00CD2C19" w:rsidRDefault="00CD2C19" w:rsidP="00CD2C19">
      <w:pPr>
        <w:snapToGrid w:val="0"/>
        <w:spacing w:after="120" w:line="240" w:lineRule="auto"/>
        <w:ind w:leftChars="194" w:left="1399" w:rightChars="321" w:right="706" w:hangingChars="221" w:hanging="972"/>
        <w:rPr>
          <w:rFonts w:ascii="Meiryo UI" w:eastAsia="Meiryo UI" w:hAnsi="Meiryo UI"/>
          <w:sz w:val="44"/>
          <w:szCs w:val="44"/>
        </w:rPr>
      </w:pPr>
      <w:r w:rsidRPr="00CD2C19">
        <w:rPr>
          <w:rFonts w:ascii="Meiryo UI" w:eastAsia="Meiryo UI" w:hAnsi="Meiryo UI" w:hint="eastAsia"/>
          <w:sz w:val="44"/>
          <w:szCs w:val="44"/>
        </w:rPr>
        <w:t>４．</w:t>
      </w:r>
      <w:r w:rsidRPr="00CD2C19">
        <w:rPr>
          <w:rFonts w:ascii="Meiryo UI" w:eastAsia="Meiryo UI" w:hAnsi="Meiryo UI"/>
          <w:sz w:val="44"/>
          <w:szCs w:val="44"/>
        </w:rPr>
        <w:t>タンクの内部において有機溶剤業務に労働者が従事するときは、第</w:t>
      </w:r>
      <w:r w:rsidRPr="00CD2C19">
        <w:rPr>
          <w:rFonts w:ascii="Meiryo UI" w:eastAsia="Meiryo UI" w:hAnsi="Meiryo UI" w:hint="eastAsia"/>
          <w:sz w:val="44"/>
          <w:szCs w:val="44"/>
        </w:rPr>
        <w:t>26</w:t>
      </w:r>
      <w:r w:rsidRPr="00CD2C19">
        <w:rPr>
          <w:rFonts w:ascii="Meiryo UI" w:eastAsia="Meiryo UI" w:hAnsi="Meiryo UI"/>
          <w:sz w:val="44"/>
          <w:szCs w:val="44"/>
        </w:rPr>
        <w:t>条各号</w:t>
      </w:r>
      <w:r w:rsidRPr="00CD2C19">
        <w:rPr>
          <w:rFonts w:ascii="Meiryo UI" w:eastAsia="Meiryo UI" w:hAnsi="Meiryo UI" w:hint="eastAsia"/>
          <w:sz w:val="44"/>
          <w:szCs w:val="44"/>
        </w:rPr>
        <w:t>に定める措置が講じられていることを確認すること。</w:t>
      </w:r>
    </w:p>
    <w:p w14:paraId="4EF13C1E" w14:textId="77777777" w:rsidR="00CD2C19" w:rsidRDefault="00CD2C19" w:rsidP="00CD2C19">
      <w:pPr>
        <w:snapToGrid w:val="0"/>
        <w:spacing w:after="120" w:line="240" w:lineRule="auto"/>
        <w:ind w:leftChars="194" w:left="1399" w:rightChars="321" w:right="706" w:hangingChars="221" w:hanging="972"/>
        <w:rPr>
          <w:rFonts w:ascii="Meiryo UI" w:eastAsia="Meiryo UI" w:hAnsi="Meiryo UI"/>
          <w:sz w:val="44"/>
          <w:szCs w:val="4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23"/>
      </w:tblGrid>
      <w:tr w:rsidR="00CD2C19" w:rsidRPr="00EF6FB3" w14:paraId="0757299A" w14:textId="77777777" w:rsidTr="00EF6FB3">
        <w:tc>
          <w:tcPr>
            <w:tcW w:w="4111" w:type="dxa"/>
            <w:vAlign w:val="center"/>
          </w:tcPr>
          <w:p w14:paraId="179C2950" w14:textId="77777777" w:rsidR="00CD2C19" w:rsidRPr="00EF6FB3" w:rsidRDefault="00CD2C19" w:rsidP="00EF6FB3">
            <w:pPr>
              <w:snapToGrid w:val="0"/>
              <w:spacing w:after="120" w:line="240" w:lineRule="auto"/>
              <w:ind w:rightChars="321" w:right="706"/>
              <w:jc w:val="center"/>
              <w:rPr>
                <w:rFonts w:ascii="Meiryo UI" w:eastAsia="Meiryo UI" w:hAnsi="Meiryo UI"/>
                <w:sz w:val="44"/>
                <w:szCs w:val="44"/>
              </w:rPr>
            </w:pPr>
            <w:r w:rsidRPr="00EF6FB3">
              <w:rPr>
                <w:rFonts w:ascii="Meiryo UI" w:eastAsia="Meiryo UI" w:hAnsi="Meiryo UI" w:hint="eastAsia"/>
                <w:sz w:val="44"/>
                <w:szCs w:val="44"/>
              </w:rPr>
              <w:t>作業主任者氏名</w:t>
            </w:r>
          </w:p>
        </w:tc>
        <w:tc>
          <w:tcPr>
            <w:tcW w:w="5523" w:type="dxa"/>
          </w:tcPr>
          <w:p w14:paraId="5CE99071" w14:textId="77777777" w:rsidR="00CD2C19" w:rsidRPr="00EF6FB3" w:rsidRDefault="00CD2C19" w:rsidP="00EF6FB3">
            <w:pPr>
              <w:snapToGrid w:val="0"/>
              <w:spacing w:after="120" w:line="240" w:lineRule="auto"/>
              <w:ind w:rightChars="321" w:right="706"/>
              <w:rPr>
                <w:rFonts w:ascii="Meiryo UI" w:eastAsia="Meiryo UI" w:hAnsi="Meiryo UI"/>
                <w:sz w:val="72"/>
                <w:szCs w:val="72"/>
              </w:rPr>
            </w:pPr>
          </w:p>
        </w:tc>
      </w:tr>
    </w:tbl>
    <w:p w14:paraId="35E3B7A9" w14:textId="77777777" w:rsidR="00CD2C19" w:rsidRPr="00CD2C19" w:rsidRDefault="00CD2C19" w:rsidP="00CD2C19">
      <w:pPr>
        <w:snapToGrid w:val="0"/>
        <w:spacing w:after="120" w:line="240" w:lineRule="auto"/>
        <w:ind w:leftChars="194" w:left="1399" w:rightChars="321" w:right="706" w:hangingChars="221" w:hanging="972"/>
        <w:rPr>
          <w:rFonts w:ascii="Meiryo UI" w:eastAsia="Meiryo UI" w:hAnsi="Meiryo UI"/>
          <w:sz w:val="44"/>
          <w:szCs w:val="44"/>
        </w:rPr>
      </w:pPr>
    </w:p>
    <w:sectPr w:rsidR="00CD2C19" w:rsidRPr="00CD2C19" w:rsidSect="00CD2C19">
      <w:pgSz w:w="11906" w:h="16838"/>
      <w:pgMar w:top="1418" w:right="849"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19"/>
    <w:rsid w:val="001E242A"/>
    <w:rsid w:val="001E564D"/>
    <w:rsid w:val="002E28B2"/>
    <w:rsid w:val="00316245"/>
    <w:rsid w:val="00AD626F"/>
    <w:rsid w:val="00CD2C19"/>
    <w:rsid w:val="00CF76AF"/>
    <w:rsid w:val="00EF6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5B82D8"/>
  <w15:chartTrackingRefBased/>
  <w15:docId w15:val="{41013C5D-DD5D-4D74-9320-EFABD9DB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pPr>
    <w:rPr>
      <w:kern w:val="2"/>
      <w:sz w:val="22"/>
      <w:szCs w:val="24"/>
    </w:rPr>
  </w:style>
  <w:style w:type="paragraph" w:styleId="1">
    <w:name w:val="heading 1"/>
    <w:basedOn w:val="a"/>
    <w:next w:val="a"/>
    <w:link w:val="10"/>
    <w:uiPriority w:val="9"/>
    <w:qFormat/>
    <w:rsid w:val="00CD2C19"/>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link w:val="20"/>
    <w:uiPriority w:val="9"/>
    <w:semiHidden/>
    <w:unhideWhenUsed/>
    <w:qFormat/>
    <w:rsid w:val="00CD2C19"/>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link w:val="30"/>
    <w:uiPriority w:val="9"/>
    <w:semiHidden/>
    <w:unhideWhenUsed/>
    <w:qFormat/>
    <w:rsid w:val="00CD2C19"/>
    <w:pPr>
      <w:keepNext/>
      <w:keepLines/>
      <w:spacing w:before="160" w:after="80"/>
      <w:outlineLvl w:val="2"/>
    </w:pPr>
    <w:rPr>
      <w:rFonts w:ascii="游ゴシック Light" w:eastAsia="游ゴシック Light" w:hAnsi="游ゴシック Light"/>
      <w:color w:val="000000"/>
      <w:sz w:val="24"/>
    </w:rPr>
  </w:style>
  <w:style w:type="paragraph" w:styleId="4">
    <w:name w:val="heading 4"/>
    <w:basedOn w:val="a"/>
    <w:next w:val="a"/>
    <w:link w:val="40"/>
    <w:uiPriority w:val="9"/>
    <w:semiHidden/>
    <w:unhideWhenUsed/>
    <w:qFormat/>
    <w:rsid w:val="00CD2C19"/>
    <w:pPr>
      <w:keepNext/>
      <w:keepLines/>
      <w:spacing w:before="80" w:after="40"/>
      <w:outlineLvl w:val="3"/>
    </w:pPr>
    <w:rPr>
      <w:rFonts w:ascii="游ゴシック Light" w:eastAsia="游ゴシック Light" w:hAnsi="游ゴシック Light"/>
      <w:color w:val="000000"/>
    </w:rPr>
  </w:style>
  <w:style w:type="paragraph" w:styleId="5">
    <w:name w:val="heading 5"/>
    <w:basedOn w:val="a"/>
    <w:next w:val="a"/>
    <w:link w:val="50"/>
    <w:uiPriority w:val="9"/>
    <w:semiHidden/>
    <w:unhideWhenUsed/>
    <w:qFormat/>
    <w:rsid w:val="00CD2C19"/>
    <w:pPr>
      <w:keepNext/>
      <w:keepLines/>
      <w:spacing w:before="80" w:after="40"/>
      <w:ind w:leftChars="100" w:left="100"/>
      <w:outlineLvl w:val="4"/>
    </w:pPr>
    <w:rPr>
      <w:rFonts w:ascii="游ゴシック Light" w:eastAsia="游ゴシック Light" w:hAnsi="游ゴシック Light"/>
      <w:color w:val="000000"/>
    </w:rPr>
  </w:style>
  <w:style w:type="paragraph" w:styleId="6">
    <w:name w:val="heading 6"/>
    <w:basedOn w:val="a"/>
    <w:next w:val="a"/>
    <w:link w:val="60"/>
    <w:uiPriority w:val="9"/>
    <w:semiHidden/>
    <w:unhideWhenUsed/>
    <w:qFormat/>
    <w:rsid w:val="00CD2C19"/>
    <w:pPr>
      <w:keepNext/>
      <w:keepLines/>
      <w:spacing w:before="80" w:after="40"/>
      <w:ind w:leftChars="200" w:left="200"/>
      <w:outlineLvl w:val="5"/>
    </w:pPr>
    <w:rPr>
      <w:rFonts w:ascii="游ゴシック Light" w:eastAsia="游ゴシック Light" w:hAnsi="游ゴシック Light"/>
      <w:color w:val="000000"/>
    </w:rPr>
  </w:style>
  <w:style w:type="paragraph" w:styleId="7">
    <w:name w:val="heading 7"/>
    <w:basedOn w:val="a"/>
    <w:next w:val="a"/>
    <w:link w:val="70"/>
    <w:uiPriority w:val="9"/>
    <w:semiHidden/>
    <w:unhideWhenUsed/>
    <w:qFormat/>
    <w:rsid w:val="00CD2C19"/>
    <w:pPr>
      <w:keepNext/>
      <w:keepLines/>
      <w:spacing w:before="80" w:after="40"/>
      <w:ind w:leftChars="300" w:left="300"/>
      <w:outlineLvl w:val="6"/>
    </w:pPr>
    <w:rPr>
      <w:rFonts w:ascii="游ゴシック Light" w:eastAsia="游ゴシック Light" w:hAnsi="游ゴシック Light"/>
      <w:color w:val="000000"/>
    </w:rPr>
  </w:style>
  <w:style w:type="paragraph" w:styleId="8">
    <w:name w:val="heading 8"/>
    <w:basedOn w:val="a"/>
    <w:next w:val="a"/>
    <w:link w:val="80"/>
    <w:uiPriority w:val="9"/>
    <w:semiHidden/>
    <w:unhideWhenUsed/>
    <w:qFormat/>
    <w:rsid w:val="00CD2C19"/>
    <w:pPr>
      <w:keepNext/>
      <w:keepLines/>
      <w:spacing w:before="80" w:after="40"/>
      <w:ind w:leftChars="400" w:left="400"/>
      <w:outlineLvl w:val="7"/>
    </w:pPr>
    <w:rPr>
      <w:rFonts w:ascii="游ゴシック Light" w:eastAsia="游ゴシック Light" w:hAnsi="游ゴシック Light"/>
      <w:color w:val="000000"/>
    </w:rPr>
  </w:style>
  <w:style w:type="paragraph" w:styleId="9">
    <w:name w:val="heading 9"/>
    <w:basedOn w:val="a"/>
    <w:next w:val="a"/>
    <w:link w:val="90"/>
    <w:uiPriority w:val="9"/>
    <w:semiHidden/>
    <w:unhideWhenUsed/>
    <w:qFormat/>
    <w:rsid w:val="00CD2C19"/>
    <w:pPr>
      <w:keepNext/>
      <w:keepLines/>
      <w:spacing w:before="80" w:after="40"/>
      <w:ind w:leftChars="500"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D2C19"/>
    <w:rPr>
      <w:rFonts w:ascii="游ゴシック Light" w:eastAsia="游ゴシック Light" w:hAnsi="游ゴシック Light" w:cs="Times New Roman"/>
      <w:color w:val="000000"/>
      <w:sz w:val="32"/>
      <w:szCs w:val="32"/>
    </w:rPr>
  </w:style>
  <w:style w:type="character" w:customStyle="1" w:styleId="20">
    <w:name w:val="見出し 2 (文字)"/>
    <w:link w:val="2"/>
    <w:uiPriority w:val="9"/>
    <w:semiHidden/>
    <w:rsid w:val="00CD2C19"/>
    <w:rPr>
      <w:rFonts w:ascii="游ゴシック Light" w:eastAsia="游ゴシック Light" w:hAnsi="游ゴシック Light" w:cs="Times New Roman"/>
      <w:color w:val="000000"/>
      <w:sz w:val="28"/>
      <w:szCs w:val="28"/>
    </w:rPr>
  </w:style>
  <w:style w:type="character" w:customStyle="1" w:styleId="30">
    <w:name w:val="見出し 3 (文字)"/>
    <w:link w:val="3"/>
    <w:uiPriority w:val="9"/>
    <w:semiHidden/>
    <w:rsid w:val="00CD2C19"/>
    <w:rPr>
      <w:rFonts w:ascii="游ゴシック Light" w:eastAsia="游ゴシック Light" w:hAnsi="游ゴシック Light" w:cs="Times New Roman"/>
      <w:color w:val="000000"/>
      <w:sz w:val="24"/>
    </w:rPr>
  </w:style>
  <w:style w:type="character" w:customStyle="1" w:styleId="40">
    <w:name w:val="見出し 4 (文字)"/>
    <w:link w:val="4"/>
    <w:uiPriority w:val="9"/>
    <w:semiHidden/>
    <w:rsid w:val="00CD2C19"/>
    <w:rPr>
      <w:rFonts w:ascii="游ゴシック Light" w:eastAsia="游ゴシック Light" w:hAnsi="游ゴシック Light" w:cs="Times New Roman"/>
      <w:color w:val="000000"/>
    </w:rPr>
  </w:style>
  <w:style w:type="character" w:customStyle="1" w:styleId="50">
    <w:name w:val="見出し 5 (文字)"/>
    <w:link w:val="5"/>
    <w:uiPriority w:val="9"/>
    <w:semiHidden/>
    <w:rsid w:val="00CD2C19"/>
    <w:rPr>
      <w:rFonts w:ascii="游ゴシック Light" w:eastAsia="游ゴシック Light" w:hAnsi="游ゴシック Light" w:cs="Times New Roman"/>
      <w:color w:val="000000"/>
    </w:rPr>
  </w:style>
  <w:style w:type="character" w:customStyle="1" w:styleId="60">
    <w:name w:val="見出し 6 (文字)"/>
    <w:link w:val="6"/>
    <w:uiPriority w:val="9"/>
    <w:semiHidden/>
    <w:rsid w:val="00CD2C19"/>
    <w:rPr>
      <w:rFonts w:ascii="游ゴシック Light" w:eastAsia="游ゴシック Light" w:hAnsi="游ゴシック Light" w:cs="Times New Roman"/>
      <w:color w:val="000000"/>
    </w:rPr>
  </w:style>
  <w:style w:type="character" w:customStyle="1" w:styleId="70">
    <w:name w:val="見出し 7 (文字)"/>
    <w:link w:val="7"/>
    <w:uiPriority w:val="9"/>
    <w:semiHidden/>
    <w:rsid w:val="00CD2C19"/>
    <w:rPr>
      <w:rFonts w:ascii="游ゴシック Light" w:eastAsia="游ゴシック Light" w:hAnsi="游ゴシック Light" w:cs="Times New Roman"/>
      <w:color w:val="000000"/>
    </w:rPr>
  </w:style>
  <w:style w:type="character" w:customStyle="1" w:styleId="80">
    <w:name w:val="見出し 8 (文字)"/>
    <w:link w:val="8"/>
    <w:uiPriority w:val="9"/>
    <w:semiHidden/>
    <w:rsid w:val="00CD2C19"/>
    <w:rPr>
      <w:rFonts w:ascii="游ゴシック Light" w:eastAsia="游ゴシック Light" w:hAnsi="游ゴシック Light" w:cs="Times New Roman"/>
      <w:color w:val="000000"/>
    </w:rPr>
  </w:style>
  <w:style w:type="character" w:customStyle="1" w:styleId="90">
    <w:name w:val="見出し 9 (文字)"/>
    <w:link w:val="9"/>
    <w:uiPriority w:val="9"/>
    <w:semiHidden/>
    <w:rsid w:val="00CD2C19"/>
    <w:rPr>
      <w:rFonts w:ascii="游ゴシック Light" w:eastAsia="游ゴシック Light" w:hAnsi="游ゴシック Light" w:cs="Times New Roman"/>
      <w:color w:val="000000"/>
    </w:rPr>
  </w:style>
  <w:style w:type="paragraph" w:styleId="a3">
    <w:name w:val="Title"/>
    <w:basedOn w:val="a"/>
    <w:next w:val="a"/>
    <w:link w:val="a4"/>
    <w:uiPriority w:val="10"/>
    <w:qFormat/>
    <w:rsid w:val="00CD2C19"/>
    <w:pPr>
      <w:spacing w:after="80" w:line="240" w:lineRule="auto"/>
      <w:contextualSpacing/>
      <w:jc w:val="center"/>
    </w:pPr>
    <w:rPr>
      <w:rFonts w:ascii="游ゴシック Light" w:eastAsia="游ゴシック Light" w:hAnsi="游ゴシック Light"/>
      <w:spacing w:val="-10"/>
      <w:kern w:val="28"/>
      <w:sz w:val="56"/>
      <w:szCs w:val="56"/>
    </w:rPr>
  </w:style>
  <w:style w:type="character" w:customStyle="1" w:styleId="a4">
    <w:name w:val="表題 (文字)"/>
    <w:link w:val="a3"/>
    <w:uiPriority w:val="10"/>
    <w:rsid w:val="00CD2C19"/>
    <w:rPr>
      <w:rFonts w:ascii="游ゴシック Light" w:eastAsia="游ゴシック Light" w:hAnsi="游ゴシック Light" w:cs="Times New Roman"/>
      <w:spacing w:val="-10"/>
      <w:kern w:val="28"/>
      <w:sz w:val="56"/>
      <w:szCs w:val="56"/>
    </w:rPr>
  </w:style>
  <w:style w:type="paragraph" w:styleId="a5">
    <w:name w:val="Subtitle"/>
    <w:basedOn w:val="a"/>
    <w:next w:val="a"/>
    <w:link w:val="a6"/>
    <w:uiPriority w:val="11"/>
    <w:qFormat/>
    <w:rsid w:val="00CD2C19"/>
    <w:pPr>
      <w:numPr>
        <w:ilvl w:val="1"/>
      </w:numPr>
      <w:jc w:val="center"/>
    </w:pPr>
    <w:rPr>
      <w:rFonts w:ascii="游ゴシック Light" w:eastAsia="游ゴシック Light" w:hAnsi="游ゴシック Light"/>
      <w:color w:val="595959"/>
      <w:spacing w:val="15"/>
      <w:sz w:val="28"/>
      <w:szCs w:val="28"/>
    </w:rPr>
  </w:style>
  <w:style w:type="character" w:customStyle="1" w:styleId="a6">
    <w:name w:val="副題 (文字)"/>
    <w:link w:val="a5"/>
    <w:uiPriority w:val="11"/>
    <w:rsid w:val="00CD2C19"/>
    <w:rPr>
      <w:rFonts w:ascii="游ゴシック Light" w:eastAsia="游ゴシック Light" w:hAnsi="游ゴシック Light" w:cs="Times New Roman"/>
      <w:color w:val="595959"/>
      <w:spacing w:val="15"/>
      <w:sz w:val="28"/>
      <w:szCs w:val="28"/>
    </w:rPr>
  </w:style>
  <w:style w:type="paragraph" w:styleId="a7">
    <w:name w:val="Quote"/>
    <w:basedOn w:val="a"/>
    <w:next w:val="a"/>
    <w:link w:val="a8"/>
    <w:uiPriority w:val="29"/>
    <w:qFormat/>
    <w:rsid w:val="00CD2C19"/>
    <w:pPr>
      <w:spacing w:before="160"/>
      <w:jc w:val="center"/>
    </w:pPr>
    <w:rPr>
      <w:i/>
      <w:iCs/>
      <w:color w:val="404040"/>
    </w:rPr>
  </w:style>
  <w:style w:type="character" w:customStyle="1" w:styleId="a8">
    <w:name w:val="引用文 (文字)"/>
    <w:link w:val="a7"/>
    <w:uiPriority w:val="29"/>
    <w:rsid w:val="00CD2C19"/>
    <w:rPr>
      <w:i/>
      <w:iCs/>
      <w:color w:val="404040"/>
    </w:rPr>
  </w:style>
  <w:style w:type="paragraph" w:styleId="a9">
    <w:name w:val="List Paragraph"/>
    <w:basedOn w:val="a"/>
    <w:uiPriority w:val="34"/>
    <w:qFormat/>
    <w:rsid w:val="00CD2C19"/>
    <w:pPr>
      <w:ind w:left="720"/>
      <w:contextualSpacing/>
    </w:pPr>
  </w:style>
  <w:style w:type="character" w:styleId="21">
    <w:name w:val="Intense Emphasis"/>
    <w:uiPriority w:val="21"/>
    <w:qFormat/>
    <w:rsid w:val="00CD2C19"/>
    <w:rPr>
      <w:i/>
      <w:iCs/>
      <w:color w:val="2F5496"/>
    </w:rPr>
  </w:style>
  <w:style w:type="paragraph" w:styleId="22">
    <w:name w:val="Intense Quote"/>
    <w:basedOn w:val="a"/>
    <w:next w:val="a"/>
    <w:link w:val="23"/>
    <w:uiPriority w:val="30"/>
    <w:qFormat/>
    <w:rsid w:val="00CD2C19"/>
    <w:pPr>
      <w:pBdr>
        <w:top w:val="single" w:sz="4" w:space="10" w:color="2F5496"/>
        <w:bottom w:val="single" w:sz="4" w:space="10" w:color="2F5496"/>
      </w:pBdr>
      <w:spacing w:before="360" w:after="360"/>
      <w:ind w:left="864" w:right="864"/>
      <w:jc w:val="center"/>
    </w:pPr>
    <w:rPr>
      <w:i/>
      <w:iCs/>
      <w:color w:val="2F5496"/>
    </w:rPr>
  </w:style>
  <w:style w:type="character" w:customStyle="1" w:styleId="23">
    <w:name w:val="引用文 2 (文字)"/>
    <w:link w:val="22"/>
    <w:uiPriority w:val="30"/>
    <w:rsid w:val="00CD2C19"/>
    <w:rPr>
      <w:i/>
      <w:iCs/>
      <w:color w:val="2F5496"/>
    </w:rPr>
  </w:style>
  <w:style w:type="character" w:styleId="24">
    <w:name w:val="Intense Reference"/>
    <w:uiPriority w:val="32"/>
    <w:qFormat/>
    <w:rsid w:val="00CD2C19"/>
    <w:rPr>
      <w:b/>
      <w:bCs/>
      <w:smallCaps/>
      <w:color w:val="2F5496"/>
      <w:spacing w:val="5"/>
    </w:rPr>
  </w:style>
  <w:style w:type="table" w:styleId="aa">
    <w:name w:val="Table Grid"/>
    <w:basedOn w:val="a1"/>
    <w:uiPriority w:val="39"/>
    <w:rsid w:val="00CD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中川潔 ご安全に</dc:creator>
  <cp:keywords/>
  <dc:description/>
  <cp:lastModifiedBy>中川潔 ご安全に</cp:lastModifiedBy>
  <cp:revision>2</cp:revision>
  <dcterms:created xsi:type="dcterms:W3CDTF">2026-03-21T00:04:00Z</dcterms:created>
  <dcterms:modified xsi:type="dcterms:W3CDTF">2026-03-21T00:04:00Z</dcterms:modified>
</cp:coreProperties>
</file>